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4B6" w:rsidRDefault="00BF54B6" w:rsidP="005277FF">
      <w:r>
        <w:t>Seat Pierwszy (tak) mocny</w:t>
      </w:r>
    </w:p>
    <w:p w:rsidR="005277FF" w:rsidRDefault="005277FF" w:rsidP="005277FF">
      <w:r>
        <w:t xml:space="preserve">Na naszym rynku </w:t>
      </w:r>
      <w:bookmarkStart w:id="0" w:name="_GoBack"/>
      <w:bookmarkEnd w:id="0"/>
      <w:r>
        <w:t xml:space="preserve">pojawił się Seat Leon </w:t>
      </w:r>
      <w:proofErr w:type="spellStart"/>
      <w:r>
        <w:t>Cupra</w:t>
      </w:r>
      <w:proofErr w:type="spellEnd"/>
      <w:r>
        <w:t xml:space="preserve"> R. Sporo tych dodatków przy nazwie, ale nie one są najważniejsze. Największą wartość mają w tym wypadku literki TSI poprzedzone liczbą 2,0. To ta sama benzynowa jednostka z bezpośrednim wtryskiem co w </w:t>
      </w:r>
      <w:proofErr w:type="spellStart"/>
      <w:r>
        <w:t>Cuprze</w:t>
      </w:r>
      <w:proofErr w:type="spellEnd"/>
      <w:r>
        <w:t xml:space="preserve">, ale dzięki modyfikacjom układu sterowania silnikiem i zwiększeniu ciśnienia doładowania </w:t>
      </w:r>
      <w:r>
        <w:br/>
        <w:t xml:space="preserve">po zamontowaniu </w:t>
      </w:r>
      <w:proofErr w:type="spellStart"/>
      <w:r>
        <w:t>intercoolera</w:t>
      </w:r>
      <w:proofErr w:type="spellEnd"/>
      <w:r>
        <w:t xml:space="preserve"> udało się z niej wykrzesać dodatkowe 25 KM. Pod maską Leona </w:t>
      </w:r>
      <w:proofErr w:type="spellStart"/>
      <w:r>
        <w:t>Cupra</w:t>
      </w:r>
      <w:proofErr w:type="spellEnd"/>
      <w:r>
        <w:t xml:space="preserve"> R jest więc 256 KM, co czyni go najmocniejszym seryjnie produkowanym Seatem w historii tej marki.</w:t>
      </w:r>
    </w:p>
    <w:p w:rsidR="00150FBE" w:rsidRDefault="00150FBE" w:rsidP="005277FF">
      <w:r>
        <w:rPr>
          <w:noProof/>
          <w:lang w:eastAsia="pl-PL"/>
        </w:rPr>
        <w:drawing>
          <wp:inline distT="0" distB="0" distL="0" distR="0" wp14:anchorId="1DA26CCE" wp14:editId="7B34DC3F">
            <wp:extent cx="2305050" cy="1740548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740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77FF" w:rsidRDefault="005277FF" w:rsidP="005277FF">
      <w:r>
        <w:t xml:space="preserve">Silnik współpracuje z sześciostopniową skrzynią biegów o </w:t>
      </w:r>
      <w:proofErr w:type="spellStart"/>
      <w:r>
        <w:t>spcjalnie</w:t>
      </w:r>
      <w:proofErr w:type="spellEnd"/>
      <w:r>
        <w:t xml:space="preserve"> dobranych przełożeniach. Leon </w:t>
      </w:r>
      <w:proofErr w:type="spellStart"/>
      <w:r>
        <w:t>Cupra</w:t>
      </w:r>
      <w:proofErr w:type="spellEnd"/>
      <w:r>
        <w:t xml:space="preserve"> R przekłada krzep</w:t>
      </w:r>
      <w:r w:rsidR="001711F5">
        <w:t xml:space="preserve">ę swojego silnika na osiągi. </w:t>
      </w:r>
      <w:proofErr w:type="spellStart"/>
      <w:r w:rsidR="001711F5">
        <w:t>Pra</w:t>
      </w:r>
      <w:r>
        <w:t>dkość</w:t>
      </w:r>
      <w:proofErr w:type="spellEnd"/>
      <w:r>
        <w:t xml:space="preserve"> maksymalna nie imponuje – 250 km/h to często spotykana wartość. Do tej wysokości ograniczono prędkość maksymalną wielu modeli, także Leona </w:t>
      </w:r>
      <w:proofErr w:type="spellStart"/>
      <w:r>
        <w:t>Cupra</w:t>
      </w:r>
      <w:proofErr w:type="spellEnd"/>
      <w:r>
        <w:t xml:space="preserve"> R. Możliwości samochodu bez elektronicznego ogranicznika byłyby pewnie dużo większe. Podpowiada to choćby przyspieszenie, zamykające się w czasie 6,2 sekundy. Do dynamiki trzeba było dostosować także inne możliwości samochodu. Obok tradycyjnych systemów takich jak elektroniczny program stabilizujący ESP, system kontroli trakcji TCS i układ wspomagania hamowania awaryjnego EBA ma także blokadę mechanizmu różnicowego XDS.</w:t>
      </w:r>
    </w:p>
    <w:p w:rsidR="005277FF" w:rsidRDefault="005277FF" w:rsidP="005277FF">
      <w:r>
        <w:t xml:space="preserve">To elektroniczny moduł współpracujący z ESP. W zakrętach system zapobiega ślizganiu się koła po wewnętrznej stronie łuku i ogranicza </w:t>
      </w:r>
      <w:proofErr w:type="spellStart"/>
      <w:r>
        <w:t>podsterow</w:t>
      </w:r>
      <w:r w:rsidR="001711F5">
        <w:t>o</w:t>
      </w:r>
      <w:r>
        <w:t>ność</w:t>
      </w:r>
      <w:proofErr w:type="spellEnd"/>
      <w:r>
        <w:t xml:space="preserve"> zupełnie jak mechaniczna blokada mechanizmu różnicowego. </w:t>
      </w:r>
    </w:p>
    <w:p w:rsidR="005277FF" w:rsidRDefault="005277FF" w:rsidP="005277FF">
      <w:r>
        <w:t>Do dynamiki auta dostosowano także hamulce. Z przodu mają tarcze 345 x 30 mm, a z tyłu 286 x 12 mm. Potężne tarcze schowano w dziewiętnastocalowych felgach malowanych na biało. To jeden ze znaków rozpoznawczych tej wersji, podobnie jak malowane na czarno</w:t>
      </w:r>
      <w:r w:rsidR="00204C96">
        <w:t xml:space="preserve"> obudowy lusterek, duża litera „R”</w:t>
      </w:r>
      <w:r>
        <w:t xml:space="preserve"> na centralnym grillu i w prawym dolnym rogu klapy bagażnika. W centrum klapy bagażnika i z lewej strony zderzaka</w:t>
      </w:r>
      <w:r w:rsidR="00204C96">
        <w:t xml:space="preserve"> </w:t>
      </w:r>
      <w:r>
        <w:t xml:space="preserve">znajduje się napis </w:t>
      </w:r>
      <w:proofErr w:type="spellStart"/>
      <w:r>
        <w:t>Cupra</w:t>
      </w:r>
      <w:proofErr w:type="spellEnd"/>
      <w:r>
        <w:t>.</w:t>
      </w:r>
    </w:p>
    <w:p w:rsidR="005277FF" w:rsidRDefault="005277FF" w:rsidP="005277FF">
      <w:r>
        <w:t xml:space="preserve">Te elementy powtórzono także we wnętrzu. Logo </w:t>
      </w:r>
      <w:proofErr w:type="spellStart"/>
      <w:r>
        <w:t>Cupra</w:t>
      </w:r>
      <w:proofErr w:type="spellEnd"/>
      <w:r>
        <w:t xml:space="preserve"> znalazło się kierownicy i oparci</w:t>
      </w:r>
      <w:r w:rsidR="00204C96">
        <w:t>ach foteli, natomiast litera „R”</w:t>
      </w:r>
      <w:r>
        <w:t xml:space="preserve"> na tarczy prędkościomierza oraz na kluczyku. </w:t>
      </w:r>
    </w:p>
    <w:p w:rsidR="005277FF" w:rsidRDefault="005277FF" w:rsidP="005277FF">
      <w:r>
        <w:t xml:space="preserve">Wnętrze jest bardzo sportowo stylizowane. Kubełkowe fotele w wyścigowym stylu mają tapicerkę z szarej tkaniny i </w:t>
      </w:r>
      <w:proofErr w:type="spellStart"/>
      <w:r>
        <w:t>Alcantary</w:t>
      </w:r>
      <w:proofErr w:type="spellEnd"/>
      <w:r>
        <w:t>. Kierowca ma przed sobą obszytą skórą, wielofunkcyjną kierownicę, nieco spłaszczoną od dołu i podświetlaną na biało tablicą rozdzielczą. W aucie są także perforowane nakładki na pedały. Dominuje jednak czerń i to jest celowy zabieg. Czarne są obudowy słupków A, klamki, daszki przeciwsłoneczne a nawet podsufitka. Chodzi o to, żeby żadne detale nie rozpraszały uwagi kierowcy i aby mógł się on skupić na prowadzeniu samochodu.</w:t>
      </w:r>
    </w:p>
    <w:p w:rsidR="005277FF" w:rsidRDefault="005277FF" w:rsidP="005277FF">
      <w:r>
        <w:t xml:space="preserve">W standardowym wyposażeniu samochodu jest 6 poduszek powietrznych, tempomat, dwustrefowa klimatyzacja </w:t>
      </w:r>
      <w:proofErr w:type="spellStart"/>
      <w:r>
        <w:t>Climatronic</w:t>
      </w:r>
      <w:proofErr w:type="spellEnd"/>
      <w:r>
        <w:t>, układ ostrzegający o spadku ciśnienia w ogumieniu, czujniki zmierzchu i deszczu, włączające światła i wycieraczki, lampy przeciwmgielne z doświetleniem zakrętów oraz radio z ośmioma głośnikami.</w:t>
      </w:r>
    </w:p>
    <w:p w:rsidR="00D17949" w:rsidRDefault="005277FF" w:rsidP="005277FF">
      <w:r>
        <w:t>Jeżeli taki zestaw przypadł wam do gustu to szykujcie co najmniej 110 000 złotych. Sporo? Jak na takie auto całkiem nieźle, a do tego średnie spalaniem to tylko 8,1 l/100 km.</w:t>
      </w:r>
    </w:p>
    <w:p w:rsidR="004E7025" w:rsidRDefault="004E7025" w:rsidP="004E702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Posumowanie</w:t>
      </w:r>
    </w:p>
    <w:p w:rsidR="004E7025" w:rsidRDefault="004E7025" w:rsidP="004E702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4E7025" w:rsidRPr="004E7025" w:rsidRDefault="004E7025" w:rsidP="004E7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702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Mechanika</w:t>
      </w:r>
      <w:r w:rsidRPr="004E70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4E7025" w:rsidRPr="004E7025" w:rsidRDefault="004E7025" w:rsidP="004E7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Silnik:</w:t>
      </w:r>
      <w:r w:rsidRPr="004E70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(5.00) </w:t>
      </w:r>
    </w:p>
    <w:p w:rsidR="004E7025" w:rsidRPr="004E7025" w:rsidRDefault="004E7025" w:rsidP="004E7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Skrzynia biegów:</w:t>
      </w:r>
      <w:r w:rsidRPr="004E70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(4.84) </w:t>
      </w:r>
    </w:p>
    <w:p w:rsidR="004E7025" w:rsidRPr="004E7025" w:rsidRDefault="004E7025" w:rsidP="004E7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Układ jezdny:</w:t>
      </w:r>
      <w:r w:rsidRPr="004E70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(4.84) </w:t>
      </w:r>
    </w:p>
    <w:p w:rsidR="004E7025" w:rsidRPr="004E7025" w:rsidRDefault="004E7025" w:rsidP="004E7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702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Komfort</w:t>
      </w:r>
      <w:r w:rsidRPr="004E70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4E7025" w:rsidRPr="004E7025" w:rsidRDefault="004E7025" w:rsidP="004E7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Widoczność:</w:t>
      </w:r>
      <w:r w:rsidRPr="004E70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(4.00) </w:t>
      </w:r>
    </w:p>
    <w:p w:rsidR="004E7025" w:rsidRPr="004E7025" w:rsidRDefault="004E7025" w:rsidP="004E7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Ergonomia:</w:t>
      </w:r>
      <w:r w:rsidRPr="004E70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(4.84) </w:t>
      </w:r>
    </w:p>
    <w:p w:rsidR="004E7025" w:rsidRPr="004E7025" w:rsidRDefault="001752F7" w:rsidP="004E7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Wentylacja i ogrzewanie:</w:t>
      </w:r>
      <w:r w:rsidRPr="004E70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E7025" w:rsidRPr="004E70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(5.00) </w:t>
      </w:r>
    </w:p>
    <w:p w:rsidR="004E7025" w:rsidRPr="004E7025" w:rsidRDefault="001752F7" w:rsidP="004E7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Przestrzeń wewnątrz auta:</w:t>
      </w:r>
      <w:r w:rsidRPr="004E70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E7025" w:rsidRPr="004E70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(4.84) </w:t>
      </w:r>
    </w:p>
    <w:p w:rsidR="004E7025" w:rsidRPr="004E7025" w:rsidRDefault="001752F7" w:rsidP="004E7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Wyciszenie:</w:t>
      </w:r>
      <w:r w:rsidRPr="004E70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E7025" w:rsidRPr="004E70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(4.53) </w:t>
      </w:r>
    </w:p>
    <w:p w:rsidR="004E7025" w:rsidRPr="004E7025" w:rsidRDefault="004E7025" w:rsidP="004E7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702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Ekonomiczność</w:t>
      </w:r>
      <w:r w:rsidRPr="004E70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4E7025" w:rsidRPr="004E7025" w:rsidRDefault="001752F7" w:rsidP="004E7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Koszty utrzymania:</w:t>
      </w:r>
      <w:r w:rsidRPr="004E70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E7025" w:rsidRPr="004E70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(3.00) </w:t>
      </w:r>
    </w:p>
    <w:p w:rsidR="004E7025" w:rsidRDefault="001752F7" w:rsidP="00175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Stosunek jakość/cena:</w:t>
      </w:r>
      <w:r w:rsidRPr="004E70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E7025" w:rsidRPr="004E7025">
        <w:rPr>
          <w:rFonts w:ascii="Times New Roman" w:eastAsia="Times New Roman" w:hAnsi="Times New Roman" w:cs="Times New Roman"/>
          <w:sz w:val="24"/>
          <w:szCs w:val="24"/>
          <w:lang w:eastAsia="pl-PL"/>
        </w:rPr>
        <w:t>(4.53)</w:t>
      </w:r>
    </w:p>
    <w:p w:rsidR="001752F7" w:rsidRDefault="001752F7" w:rsidP="00175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752F7" w:rsidRDefault="001752F7" w:rsidP="00175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711F5" w:rsidRPr="001711F5" w:rsidRDefault="001711F5" w:rsidP="001752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711F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Raport spalania:</w:t>
      </w:r>
    </w:p>
    <w:p w:rsidR="001711F5" w:rsidRDefault="001711F5" w:rsidP="00175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2"/>
        <w:gridCol w:w="7027"/>
        <w:gridCol w:w="4715"/>
      </w:tblGrid>
      <w:tr w:rsidR="001711F5" w:rsidTr="001711F5">
        <w:tc>
          <w:tcPr>
            <w:tcW w:w="2402" w:type="dxa"/>
          </w:tcPr>
          <w:p w:rsidR="001711F5" w:rsidRDefault="001711F5" w:rsidP="001752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Autor</w:t>
            </w:r>
          </w:p>
        </w:tc>
        <w:tc>
          <w:tcPr>
            <w:tcW w:w="7027" w:type="dxa"/>
          </w:tcPr>
          <w:p w:rsidR="001711F5" w:rsidRDefault="001711F5" w:rsidP="001752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Spalanie</w:t>
            </w:r>
          </w:p>
        </w:tc>
        <w:tc>
          <w:tcPr>
            <w:tcW w:w="4715" w:type="dxa"/>
          </w:tcPr>
          <w:p w:rsidR="001711F5" w:rsidRDefault="001711F5" w:rsidP="001752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Samochód/komentarz</w:t>
            </w:r>
          </w:p>
        </w:tc>
      </w:tr>
      <w:tr w:rsidR="001711F5" w:rsidRPr="006D43A8" w:rsidTr="001711F5">
        <w:tc>
          <w:tcPr>
            <w:tcW w:w="2402" w:type="dxa"/>
          </w:tcPr>
          <w:p w:rsidR="001711F5" w:rsidRDefault="00A260E7" w:rsidP="001752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TLKS</w:t>
            </w:r>
          </w:p>
        </w:tc>
        <w:tc>
          <w:tcPr>
            <w:tcW w:w="7027" w:type="dxa"/>
          </w:tcPr>
          <w:p w:rsidR="001711F5" w:rsidRDefault="001711F5" w:rsidP="001752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t>12,0/15,4/7,5</w:t>
            </w:r>
          </w:p>
        </w:tc>
        <w:tc>
          <w:tcPr>
            <w:tcW w:w="4715" w:type="dxa"/>
          </w:tcPr>
          <w:p w:rsidR="001711F5" w:rsidRPr="00A260E7" w:rsidRDefault="001711F5" w:rsidP="001711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711F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Spalanie realne: Miasto od 12,5 do 15 l/100</w:t>
            </w:r>
            <w:r w:rsidR="00A260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1711F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km</w:t>
            </w:r>
            <w:r w:rsidR="00A260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 w:rsidRPr="001711F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Trasa od 7,5 do 10 l/100</w:t>
            </w:r>
            <w:r w:rsidR="00A260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1711F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km</w:t>
            </w:r>
          </w:p>
          <w:p w:rsidR="001711F5" w:rsidRPr="006D43A8" w:rsidRDefault="001711F5" w:rsidP="001711F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proofErr w:type="spellStart"/>
            <w:r w:rsidRPr="006D43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raport</w:t>
            </w:r>
            <w:proofErr w:type="spellEnd"/>
            <w:r w:rsidRPr="006D43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Leon II, 2.0 TFSI 16v Cupra240KM, 2008 r.</w:t>
            </w:r>
          </w:p>
        </w:tc>
      </w:tr>
      <w:tr w:rsidR="001711F5" w:rsidTr="001711F5">
        <w:tc>
          <w:tcPr>
            <w:tcW w:w="2402" w:type="dxa"/>
          </w:tcPr>
          <w:p w:rsidR="001711F5" w:rsidRDefault="001711F5" w:rsidP="001752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SDF</w:t>
            </w:r>
          </w:p>
        </w:tc>
        <w:tc>
          <w:tcPr>
            <w:tcW w:w="7027" w:type="dxa"/>
          </w:tcPr>
          <w:p w:rsidR="001711F5" w:rsidRDefault="001711F5" w:rsidP="001752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t>9,4/13,7/9,2</w:t>
            </w:r>
          </w:p>
        </w:tc>
        <w:tc>
          <w:tcPr>
            <w:tcW w:w="4715" w:type="dxa"/>
          </w:tcPr>
          <w:p w:rsidR="001711F5" w:rsidRDefault="001711F5" w:rsidP="001752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1711F5" w:rsidRPr="001752F7" w:rsidRDefault="001711F5" w:rsidP="00175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1711F5" w:rsidRPr="001752F7" w:rsidSect="006440F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7FF"/>
    <w:rsid w:val="00150FBE"/>
    <w:rsid w:val="001711F5"/>
    <w:rsid w:val="001752F7"/>
    <w:rsid w:val="00204C96"/>
    <w:rsid w:val="00277817"/>
    <w:rsid w:val="003576E7"/>
    <w:rsid w:val="004E7025"/>
    <w:rsid w:val="005277FF"/>
    <w:rsid w:val="006440F1"/>
    <w:rsid w:val="006D43A8"/>
    <w:rsid w:val="00717004"/>
    <w:rsid w:val="00A260E7"/>
    <w:rsid w:val="00B11EC2"/>
    <w:rsid w:val="00BF54B6"/>
    <w:rsid w:val="00D1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150FB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Aharoni" w:eastAsiaTheme="majorEastAsia" w:hAnsi="Aharon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150FBE"/>
    <w:rPr>
      <w:rFonts w:ascii="Aharoni" w:eastAsiaTheme="majorEastAsia" w:hAnsi="Aharoni" w:cstheme="majorBidi"/>
      <w:color w:val="17365D" w:themeColor="text2" w:themeShade="BF"/>
      <w:spacing w:val="5"/>
      <w:kern w:val="28"/>
      <w:sz w:val="52"/>
      <w:szCs w:val="5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0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0FB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711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150FB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Aharoni" w:eastAsiaTheme="majorEastAsia" w:hAnsi="Aharon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150FBE"/>
    <w:rPr>
      <w:rFonts w:ascii="Aharoni" w:eastAsiaTheme="majorEastAsia" w:hAnsi="Aharoni" w:cstheme="majorBidi"/>
      <w:color w:val="17365D" w:themeColor="text2" w:themeShade="BF"/>
      <w:spacing w:val="5"/>
      <w:kern w:val="28"/>
      <w:sz w:val="52"/>
      <w:szCs w:val="5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0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0FB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711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7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519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Piotrek</dc:creator>
  <cp:lastModifiedBy>Piotrek</cp:lastModifiedBy>
  <cp:revision>7</cp:revision>
  <dcterms:created xsi:type="dcterms:W3CDTF">2010-12-17T11:16:00Z</dcterms:created>
  <dcterms:modified xsi:type="dcterms:W3CDTF">2010-12-19T13:50:00Z</dcterms:modified>
</cp:coreProperties>
</file>